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672B" w14:textId="4BB044C5" w:rsidR="0002525C" w:rsidRDefault="0002525C" w:rsidP="0002525C">
      <w:pPr>
        <w:spacing w:after="0" w:line="240" w:lineRule="auto"/>
        <w:ind w:left="-426" w:hanging="425"/>
        <w:jc w:val="center"/>
        <w:outlineLvl w:val="1"/>
        <w:rPr>
          <w:rFonts w:ascii="Arial" w:eastAsia="Times New Roman" w:hAnsi="Arial" w:cs="Arial"/>
          <w:b/>
          <w:bCs/>
          <w:color w:val="303233"/>
          <w:sz w:val="36"/>
          <w:szCs w:val="36"/>
          <w:lang w:eastAsia="ru-RU"/>
        </w:rPr>
      </w:pPr>
      <w:r w:rsidRPr="0002525C">
        <w:rPr>
          <w:rFonts w:ascii="Arial" w:eastAsia="Times New Roman" w:hAnsi="Arial" w:cs="Arial"/>
          <w:b/>
          <w:bCs/>
          <w:color w:val="303233"/>
          <w:sz w:val="36"/>
          <w:szCs w:val="36"/>
          <w:lang w:eastAsia="ru-RU"/>
        </w:rPr>
        <w:t>Правила применения рекомендательных технологий</w:t>
      </w:r>
    </w:p>
    <w:p w14:paraId="2A8B8F7F" w14:textId="77777777" w:rsidR="0002525C" w:rsidRPr="0002525C" w:rsidRDefault="0002525C" w:rsidP="0002525C">
      <w:pPr>
        <w:spacing w:after="0" w:line="240" w:lineRule="auto"/>
        <w:ind w:left="-426" w:hanging="425"/>
        <w:jc w:val="center"/>
        <w:outlineLvl w:val="1"/>
        <w:rPr>
          <w:rFonts w:ascii="Arial" w:eastAsia="Times New Roman" w:hAnsi="Arial" w:cs="Arial"/>
          <w:b/>
          <w:bCs/>
          <w:color w:val="303233"/>
          <w:sz w:val="36"/>
          <w:szCs w:val="36"/>
          <w:lang w:eastAsia="ru-RU"/>
        </w:rPr>
      </w:pPr>
    </w:p>
    <w:p w14:paraId="54C9B8A2" w14:textId="219E1D37" w:rsidR="0002525C" w:rsidRPr="0002525C" w:rsidRDefault="0002525C" w:rsidP="00352B94">
      <w:pPr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ООО </w:t>
      </w:r>
      <w:r w:rsidR="00684C1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«</w:t>
      </w:r>
      <w:r w:rsidR="005E690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Лаки Даймонд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» (ИНН </w:t>
      </w:r>
      <w:r w:rsidR="00C662C1" w:rsidRPr="00C662C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77</w:t>
      </w:r>
      <w:r w:rsidR="005E690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29</w:t>
      </w:r>
      <w:r w:rsidR="00362ED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733707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 (далее – «Общество») является владельцем сайта </w:t>
      </w:r>
      <w:hyperlink r:id="rId5" w:history="1">
        <w:r w:rsidR="00730B4D" w:rsidRPr="0002525C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www.</w:t>
        </w:r>
        <w:r w:rsidR="00730B4D" w:rsidRPr="007809D8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val="en-US" w:eastAsia="ru-RU"/>
          </w:rPr>
          <w:t>zu</w:t>
        </w:r>
        <w:r w:rsidR="00730B4D" w:rsidRPr="0002525C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="00730B4D" w:rsidRPr="0002525C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ru</w:t>
        </w:r>
        <w:proofErr w:type="spellEnd"/>
      </w:hyperlink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 (далее – «Сайт»), </w:t>
      </w:r>
      <w:r w:rsidR="00352B9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на 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котор</w:t>
      </w:r>
      <w:r w:rsidR="00730B4D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</w:t>
      </w:r>
      <w:r w:rsidR="00352B9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м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применяются информационные технологии предоставления </w:t>
      </w:r>
      <w:r w:rsidR="00E1779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информации 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на основе сбора, систематизации и анализа сведений, относящихся к предпочтениям пользователей сети «Интернет», находящихся на территории Российской Федерации (далее - «Владелец информационного ресурса, на котором применяются рекомендательные технологии»).</w:t>
      </w:r>
    </w:p>
    <w:p w14:paraId="59BCFACA" w14:textId="77777777" w:rsidR="0002525C" w:rsidRPr="0002525C" w:rsidRDefault="0002525C" w:rsidP="00352B94">
      <w:pPr>
        <w:shd w:val="clear" w:color="auto" w:fill="FFFFFF"/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</w:p>
    <w:p w14:paraId="41EDEC5A" w14:textId="3B0EC19E" w:rsidR="0002525C" w:rsidRPr="0002525C" w:rsidRDefault="0002525C" w:rsidP="00352B94">
      <w:pPr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Настоящие Правила применения рекомендательных технологий (далее – «Правила») содержат описание процессов и методов сбора, систематизации, анализа сведений, относящихся к предпочтениям пользователей сети «Интернет», предоставления информации на основе этих сведений, способов осуществления таких процессов и методов, а также описание видов сведений, относящихся к предпочтениям пользователей сети «Интернет», которые используются для предоставления информации с применением рекомендательных технологий, и источников получения таких сведений.</w:t>
      </w:r>
    </w:p>
    <w:p w14:paraId="5F9111C9" w14:textId="77777777" w:rsidR="0002525C" w:rsidRPr="0002525C" w:rsidRDefault="0002525C" w:rsidP="00352B94">
      <w:pPr>
        <w:shd w:val="clear" w:color="auto" w:fill="FFFFFF"/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</w:p>
    <w:p w14:paraId="5B6424BC" w14:textId="77777777" w:rsidR="0002525C" w:rsidRPr="0002525C" w:rsidRDefault="0002525C" w:rsidP="00352B94">
      <w:pPr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Владелец информационного ресурса, на котором применяются рекомендательные технологии, не допускает применение рекомендательных технологий, которые нарушают права и законные интересы граждан и организаций, а также не допускает применение рекомендательных технологий в целях предоставления информации с нарушением законодательства Российской Федерации.</w:t>
      </w:r>
    </w:p>
    <w:p w14:paraId="2BE21C89" w14:textId="77777777" w:rsidR="0002525C" w:rsidRPr="0002525C" w:rsidRDefault="0002525C" w:rsidP="00352B94">
      <w:pPr>
        <w:shd w:val="clear" w:color="auto" w:fill="FFFFFF"/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</w:p>
    <w:p w14:paraId="1105E94C" w14:textId="783099AE" w:rsidR="00437A4A" w:rsidRDefault="0002525C" w:rsidP="00352B94">
      <w:pPr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Под рекомендательными технологиями здесь и далее понимаются программные комплексы, которые с помощью алгоритмических вычислений и машинного обучения на основании данных о пользователе или характеристиках элементов в системе осуществляют индивидуализированный подбор, а также ранжирование контента для конечного пользователя</w:t>
      </w:r>
      <w:r w:rsidR="00437A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7B84A7CF" w14:textId="654A9A65" w:rsidR="00800438" w:rsidRDefault="00800438" w:rsidP="00352B94">
      <w:pPr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7A11FF9C" w14:textId="77777777" w:rsidR="00C03159" w:rsidRDefault="00C03159" w:rsidP="00800438">
      <w:pPr>
        <w:spacing w:after="0" w:line="240" w:lineRule="auto"/>
        <w:ind w:left="-426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548E001C" w14:textId="48344733" w:rsidR="00437A4A" w:rsidRDefault="00E17795" w:rsidP="0027072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1779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Для алгоритмических вычислений и машинного обучения Общество использует полученные от пользователей Сайта данные, а именно:</w:t>
      </w:r>
    </w:p>
    <w:p w14:paraId="62EAFC55" w14:textId="0A4FC943" w:rsidR="00437A4A" w:rsidRPr="00C03159" w:rsidRDefault="00437A4A" w:rsidP="00C03159">
      <w:pPr>
        <w:pStyle w:val="a5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просмотр </w:t>
      </w:r>
      <w:r w:rsidR="0027072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товаров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или категорий </w:t>
      </w:r>
      <w:r w:rsidR="0027072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товаров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;</w:t>
      </w:r>
    </w:p>
    <w:p w14:paraId="6BDF360C" w14:textId="28268E84" w:rsidR="00437A4A" w:rsidRPr="00C03159" w:rsidRDefault="0027072F" w:rsidP="002707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наличие товаров </w:t>
      </w:r>
      <w:r w:rsidR="00437A4A"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 «Избранном», корзине, листе ожидания или других списках;</w:t>
      </w:r>
    </w:p>
    <w:p w14:paraId="6D295D26" w14:textId="77777777" w:rsidR="00437A4A" w:rsidRPr="00C03159" w:rsidRDefault="00437A4A" w:rsidP="002707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составе и датах заказов;</w:t>
      </w:r>
    </w:p>
    <w:p w14:paraId="66E75F22" w14:textId="076A5D21" w:rsidR="00437A4A" w:rsidRPr="00C03159" w:rsidRDefault="00437A4A" w:rsidP="002707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взаимодействиях с коммуникациями</w:t>
      </w:r>
      <w:r w:rsidR="0027072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(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например, открытие писем и переходы по ссылкам из рекламы</w:t>
      </w:r>
      <w:r w:rsidR="0027072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55397D95" w14:textId="0C58BABD" w:rsidR="00437A4A" w:rsidRPr="00437A4A" w:rsidRDefault="00437A4A" w:rsidP="0027072F">
      <w:pPr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37A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Также для более точных рекомендаций могут учитываться данные о самих по</w:t>
      </w:r>
      <w:r w:rsidR="008576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льзователях</w:t>
      </w:r>
      <w:r w:rsidRPr="00437A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 например о:</w:t>
      </w:r>
    </w:p>
    <w:p w14:paraId="19939BFE" w14:textId="77777777" w:rsidR="00437A4A" w:rsidRPr="00C03159" w:rsidRDefault="00437A4A" w:rsidP="0027072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местонахождении, чтобы показывать рекомендации для конкретного региона, и часовом поясе, чтобы делать это вовремя;</w:t>
      </w:r>
    </w:p>
    <w:p w14:paraId="4ED4111A" w14:textId="625033F0" w:rsidR="00437A4A" w:rsidRPr="00C03159" w:rsidRDefault="00437A4A" w:rsidP="0027072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поле или возрасте, чтобы предлагать подходящие </w:t>
      </w:r>
      <w:r w:rsidR="008576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товары (н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апример, </w:t>
      </w:r>
      <w:r w:rsidR="0033478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кольца</w:t>
      </w:r>
      <w:r w:rsidR="009D2C2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с бриллиантами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 — женщинам, </w:t>
      </w:r>
      <w:r w:rsidR="009D2C2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запонки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—</w:t>
      </w:r>
      <w:r w:rsidR="009D2C2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мужчинам</w:t>
      </w:r>
      <w:r w:rsidR="008576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4F44E228" w14:textId="6029BB9F" w:rsidR="00800438" w:rsidRDefault="00437A4A" w:rsidP="0027072F">
      <w:pPr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37A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Все эти данные поступают с </w:t>
      </w:r>
      <w:r w:rsidR="008576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</w:t>
      </w:r>
      <w:r w:rsidRPr="00437A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айта, из мобильного приложения, касс, рекламных кабинетов</w:t>
      </w:r>
      <w:r w:rsidR="0080043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6D58087D" w14:textId="1F880B98" w:rsidR="00C03159" w:rsidRDefault="00C03159" w:rsidP="00C03159">
      <w:pPr>
        <w:spacing w:after="0" w:line="240" w:lineRule="auto"/>
        <w:ind w:left="-426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41318CE0" w14:textId="77777777" w:rsidR="00C03159" w:rsidRDefault="00C03159" w:rsidP="00C03159">
      <w:pPr>
        <w:spacing w:after="0" w:line="240" w:lineRule="auto"/>
        <w:ind w:left="-426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173E76F2" w14:textId="66D73CE1" w:rsidR="00800438" w:rsidRPr="00C03159" w:rsidRDefault="008576A5" w:rsidP="008576A5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576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Для работы рекомендательных технологий Общество применяет три подхода к формированию рекомендаций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 w:rsidR="00800438"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на основе предпочтений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пользователей Сайта:</w:t>
      </w:r>
    </w:p>
    <w:p w14:paraId="4FA6A446" w14:textId="77777777" w:rsidR="00031BAF" w:rsidRPr="00031BAF" w:rsidRDefault="00800438" w:rsidP="008576A5">
      <w:pPr>
        <w:pStyle w:val="a5"/>
        <w:numPr>
          <w:ilvl w:val="0"/>
          <w:numId w:val="22"/>
        </w:numPr>
        <w:tabs>
          <w:tab w:val="num" w:pos="360"/>
        </w:tabs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</w:pPr>
      <w:r w:rsidRPr="00031BAF"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  <w:t xml:space="preserve">Подбор похожих и сопутствующих </w:t>
      </w:r>
      <w:r w:rsidR="00031BAF" w:rsidRPr="00031BAF"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  <w:t>товаров</w:t>
      </w:r>
      <w:r w:rsidRPr="00031BAF"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  <w:t>. </w:t>
      </w:r>
    </w:p>
    <w:p w14:paraId="19278AAE" w14:textId="490A597C" w:rsidR="00031BAF" w:rsidRDefault="00800438" w:rsidP="00031BAF">
      <w:pPr>
        <w:pStyle w:val="a5"/>
        <w:spacing w:after="0" w:line="240" w:lineRule="auto"/>
        <w:ind w:left="-426" w:firstLine="710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Алгоритмы анализируют свойства тех продуктов, которыми интересовался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пользователь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: цвет, </w:t>
      </w:r>
      <w:r w:rsidR="001B52D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вид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, коллекцию, категорию или производителя. По этим признакам подбираются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товары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, которые также могут его заинтересовать. </w:t>
      </w:r>
    </w:p>
    <w:p w14:paraId="4C3BE417" w14:textId="2D17BD72" w:rsidR="00031BAF" w:rsidRDefault="00800438" w:rsidP="008F7F98">
      <w:pPr>
        <w:pStyle w:val="a5"/>
        <w:spacing w:after="0" w:line="240" w:lineRule="auto"/>
        <w:ind w:left="-426" w:firstLine="710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31BAF">
        <w:rPr>
          <w:rFonts w:ascii="Arial" w:eastAsia="Times New Roman" w:hAnsi="Arial" w:cs="Arial"/>
          <w:i/>
          <w:color w:val="303233"/>
          <w:sz w:val="21"/>
          <w:szCs w:val="21"/>
          <w:lang w:eastAsia="ru-RU"/>
        </w:rPr>
        <w:t>Например,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если покупатель искал на сайте </w:t>
      </w:r>
      <w:r w:rsidR="008F7F9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ювелирного магазина кольца с драгоценными камнями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, в рекомендациях появятся </w:t>
      </w:r>
      <w:r w:rsidR="008F7F9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кольца с полудрагоценными камнями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. </w:t>
      </w:r>
    </w:p>
    <w:p w14:paraId="02CB7843" w14:textId="52D15E82" w:rsidR="001B52D5" w:rsidRDefault="001B52D5" w:rsidP="008F7F98">
      <w:pPr>
        <w:pStyle w:val="a5"/>
        <w:spacing w:after="0" w:line="240" w:lineRule="auto"/>
        <w:ind w:left="-426" w:firstLine="710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45237599" w14:textId="77777777" w:rsidR="001B52D5" w:rsidRPr="008F7F98" w:rsidRDefault="001B52D5" w:rsidP="008F7F98">
      <w:pPr>
        <w:pStyle w:val="a5"/>
        <w:spacing w:after="0" w:line="240" w:lineRule="auto"/>
        <w:ind w:left="-426" w:firstLine="710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35298BD8" w14:textId="77777777" w:rsidR="00031BAF" w:rsidRPr="00031BAF" w:rsidRDefault="00800438" w:rsidP="008576A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</w:pPr>
      <w:r w:rsidRPr="00031BAF"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  <w:lastRenderedPageBreak/>
        <w:t>Рекомендации популярных продуктов. </w:t>
      </w:r>
    </w:p>
    <w:p w14:paraId="10F18F46" w14:textId="69418A87" w:rsidR="00800438" w:rsidRPr="00C03159" w:rsidRDefault="00800438" w:rsidP="00031BAF">
      <w:pPr>
        <w:pStyle w:val="a5"/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Алгоритм анализирует взаимодействие всех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пользователей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с 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товарами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 может подсказать тот, у которого самый высокий спрос или лучшие оценки. Это полезно, если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пользователь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впервые пришел на 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айт и о нем еще ничего неизвестно.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Пользователю будет 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порекоменд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овано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 то, что нравится большинству других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пользователей (н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апример, на сайте </w:t>
      </w:r>
      <w:r w:rsidR="008F7F9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магазина ювелирных украшений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рядом с самыми популярными моделями появится виджет «</w:t>
      </w:r>
      <w:r w:rsidR="008F7F9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Популярные товары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»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7DBFC979" w14:textId="77777777" w:rsidR="00031BAF" w:rsidRDefault="00800438" w:rsidP="00C03159">
      <w:pPr>
        <w:pStyle w:val="a5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31BAF"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  <w:t>Рекомендации как для клиента с похожими предпочтениями.</w:t>
      </w:r>
    </w:p>
    <w:p w14:paraId="0B2F5F5D" w14:textId="66A8FF70" w:rsidR="00C03159" w:rsidRPr="00C03159" w:rsidRDefault="00800438" w:rsidP="00031BAF">
      <w:pPr>
        <w:pStyle w:val="a5"/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 Алгоритм анализирует сходства в поведении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пользователей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 Если двум по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льзователям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нравится одна и та же группа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товаров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 их предпочтения похожи. Значит, первому можно рекомендовать то, что заинтересовало второго, и наоборот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(н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апример, двум </w:t>
      </w:r>
      <w:r w:rsidR="002207E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посетителям ювелирного магазина нравятся кольца с бриллиантами и серьги с драгоценными камнями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. Один из них еще и фанат </w:t>
      </w:r>
      <w:r w:rsidR="002207E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золотых цепей </w:t>
      </w:r>
      <w:r w:rsidR="002207E0"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—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второму тоже можно порекомендовать </w:t>
      </w:r>
      <w:r w:rsidR="002207E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эту товарную категорию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 Такой подход помогает выявлять неочевидные предпочтения и составлять более разносторонние рекомендации.</w:t>
      </w:r>
    </w:p>
    <w:p w14:paraId="0768E986" w14:textId="77777777" w:rsidR="00C03159" w:rsidRDefault="00C03159" w:rsidP="00C03159">
      <w:pPr>
        <w:shd w:val="clear" w:color="auto" w:fill="FFFFFF"/>
        <w:spacing w:after="0" w:line="240" w:lineRule="auto"/>
        <w:ind w:left="-426" w:hanging="425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26DDDB62" w14:textId="3D00882D" w:rsidR="00C03159" w:rsidRPr="001C16A1" w:rsidRDefault="001C16A1" w:rsidP="00203DEE">
      <w:pPr>
        <w:pStyle w:val="a5"/>
        <w:numPr>
          <w:ilvl w:val="0"/>
          <w:numId w:val="11"/>
        </w:numPr>
        <w:tabs>
          <w:tab w:val="clear" w:pos="720"/>
        </w:tabs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 итогу формирования рекомендаций на основе предпочтений пользователей Сайта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 w:rsidR="002207E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мы делаем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их еще точнее, </w:t>
      </w:r>
      <w:r w:rsidR="002207E0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добавив дополнительные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условия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(н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апример, показывать 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товары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только в географической зоне 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пользователя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. А также исключить из рекомендаций товары, которые покупают независимо от предпочтений — скажем, </w:t>
      </w:r>
      <w:r w:rsidR="002207E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упаковку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62D6A433" w14:textId="24F6523B" w:rsidR="00C03159" w:rsidRDefault="00C03159" w:rsidP="00C03159">
      <w:pPr>
        <w:spacing w:after="0" w:line="240" w:lineRule="auto"/>
        <w:ind w:left="-426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7BB7FA23" w14:textId="5FB84FA9" w:rsidR="00C03159" w:rsidRDefault="00C03159" w:rsidP="001C16A1">
      <w:pPr>
        <w:pStyle w:val="a5"/>
        <w:numPr>
          <w:ilvl w:val="0"/>
          <w:numId w:val="11"/>
        </w:numPr>
        <w:tabs>
          <w:tab w:val="clear" w:pos="720"/>
        </w:tabs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Когда рекомендательные алгоритмы настроены и обучены, они показыва</w:t>
      </w:r>
      <w:r w:rsidR="00B32BB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ют 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покупателю подборки </w:t>
      </w:r>
      <w:r w:rsidR="001B52D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товаров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в любой точке контакта: на сайте — при помощи виджета, в рассылках, мобильном приложении, колл-центре, на кассе.</w:t>
      </w:r>
    </w:p>
    <w:p w14:paraId="47C20792" w14:textId="77777777" w:rsidR="00AF5E0A" w:rsidRPr="00AF5E0A" w:rsidRDefault="00AF5E0A" w:rsidP="00AF5E0A">
      <w:pPr>
        <w:pStyle w:val="a5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220B5109" w14:textId="77777777" w:rsidR="00AF5E0A" w:rsidRPr="00AF5E0A" w:rsidRDefault="00AF5E0A" w:rsidP="00AF5E0A">
      <w:pPr>
        <w:pStyle w:val="a5"/>
        <w:numPr>
          <w:ilvl w:val="0"/>
          <w:numId w:val="11"/>
        </w:numPr>
        <w:tabs>
          <w:tab w:val="clear" w:pos="720"/>
          <w:tab w:val="num" w:pos="360"/>
        </w:tabs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F5E0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Настоящие Правила могут быть изменены Обществом в одностороннем порядке, учитывая новые данные и изменения в предпочтениях пользователей.</w:t>
      </w:r>
    </w:p>
    <w:p w14:paraId="666E0466" w14:textId="77777777" w:rsidR="00AF5E0A" w:rsidRPr="001C16A1" w:rsidRDefault="00AF5E0A" w:rsidP="00AF5E0A">
      <w:pPr>
        <w:pStyle w:val="a5"/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3DCABEDB" w14:textId="2F7C04F8" w:rsidR="001C16A1" w:rsidRDefault="001C16A1" w:rsidP="001C16A1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Адрес электронной почты для направления юридически значимых сообщений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: </w:t>
      </w:r>
      <w:r w:rsidR="00946A5D"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marketing</w:t>
      </w:r>
      <w:r w:rsidR="00B32BB1" w:rsidRPr="00B32BB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@</w:t>
      </w:r>
      <w:proofErr w:type="spellStart"/>
      <w:r w:rsidR="00B32BB1"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zu</w:t>
      </w:r>
      <w:proofErr w:type="spellEnd"/>
      <w:r w:rsidR="00B32BB1" w:rsidRPr="00B32BB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  <w:proofErr w:type="spellStart"/>
      <w:r w:rsidR="00B32BB1"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ru</w:t>
      </w:r>
      <w:proofErr w:type="spellEnd"/>
    </w:p>
    <w:p w14:paraId="1D06D6C6" w14:textId="77777777" w:rsidR="001C16A1" w:rsidRPr="001C16A1" w:rsidRDefault="001C16A1" w:rsidP="001C16A1">
      <w:pPr>
        <w:shd w:val="clear" w:color="auto" w:fill="FFFFFF"/>
        <w:tabs>
          <w:tab w:val="num" w:pos="66"/>
        </w:tabs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sectPr w:rsidR="001C16A1" w:rsidRPr="001C16A1" w:rsidSect="008576A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558"/>
    <w:multiLevelType w:val="multilevel"/>
    <w:tmpl w:val="2802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247D2"/>
    <w:multiLevelType w:val="hybridMultilevel"/>
    <w:tmpl w:val="F50EC2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82063C5"/>
    <w:multiLevelType w:val="hybridMultilevel"/>
    <w:tmpl w:val="32AC7D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7106FA"/>
    <w:multiLevelType w:val="hybridMultilevel"/>
    <w:tmpl w:val="C1045B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AC56365"/>
    <w:multiLevelType w:val="multilevel"/>
    <w:tmpl w:val="A54E29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5" w15:restartNumberingAfterBreak="0">
    <w:nsid w:val="13A30EEE"/>
    <w:multiLevelType w:val="multilevel"/>
    <w:tmpl w:val="0C2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9373D"/>
    <w:multiLevelType w:val="multilevel"/>
    <w:tmpl w:val="A4C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125B5"/>
    <w:multiLevelType w:val="multilevel"/>
    <w:tmpl w:val="3E68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E6D48"/>
    <w:multiLevelType w:val="multilevel"/>
    <w:tmpl w:val="6AFE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310B0"/>
    <w:multiLevelType w:val="hybridMultilevel"/>
    <w:tmpl w:val="560440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2FA317A"/>
    <w:multiLevelType w:val="multilevel"/>
    <w:tmpl w:val="977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00453"/>
    <w:multiLevelType w:val="multilevel"/>
    <w:tmpl w:val="1154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A631C"/>
    <w:multiLevelType w:val="multilevel"/>
    <w:tmpl w:val="0D1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A6439"/>
    <w:multiLevelType w:val="multilevel"/>
    <w:tmpl w:val="404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06231"/>
    <w:multiLevelType w:val="multilevel"/>
    <w:tmpl w:val="99A2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73C6F"/>
    <w:multiLevelType w:val="multilevel"/>
    <w:tmpl w:val="834E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717B6"/>
    <w:multiLevelType w:val="multilevel"/>
    <w:tmpl w:val="9F02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9C5AD8"/>
    <w:multiLevelType w:val="multilevel"/>
    <w:tmpl w:val="BBB8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44ED6"/>
    <w:multiLevelType w:val="hybridMultilevel"/>
    <w:tmpl w:val="4EFEE0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7B890547"/>
    <w:multiLevelType w:val="hybridMultilevel"/>
    <w:tmpl w:val="5EEE25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8"/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7"/>
  </w:num>
  <w:num w:numId="13">
    <w:abstractNumId w:val="17"/>
  </w:num>
  <w:num w:numId="14">
    <w:abstractNumId w:val="1"/>
  </w:num>
  <w:num w:numId="15">
    <w:abstractNumId w:val="4"/>
  </w:num>
  <w:num w:numId="16">
    <w:abstractNumId w:val="18"/>
  </w:num>
  <w:num w:numId="17">
    <w:abstractNumId w:val="3"/>
  </w:num>
  <w:num w:numId="18">
    <w:abstractNumId w:val="0"/>
  </w:num>
  <w:num w:numId="19">
    <w:abstractNumId w:val="11"/>
  </w:num>
  <w:num w:numId="20">
    <w:abstractNumId w:val="9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01"/>
    <w:rsid w:val="0002525C"/>
    <w:rsid w:val="000307AE"/>
    <w:rsid w:val="00031BAF"/>
    <w:rsid w:val="000748F5"/>
    <w:rsid w:val="001B52D5"/>
    <w:rsid w:val="001C16A1"/>
    <w:rsid w:val="002207E0"/>
    <w:rsid w:val="0027072F"/>
    <w:rsid w:val="00334784"/>
    <w:rsid w:val="00352B94"/>
    <w:rsid w:val="00361001"/>
    <w:rsid w:val="00362ED5"/>
    <w:rsid w:val="00437A4A"/>
    <w:rsid w:val="004903C7"/>
    <w:rsid w:val="005E6909"/>
    <w:rsid w:val="005F054A"/>
    <w:rsid w:val="006207E7"/>
    <w:rsid w:val="00684C11"/>
    <w:rsid w:val="006D11F3"/>
    <w:rsid w:val="00730B4D"/>
    <w:rsid w:val="00800438"/>
    <w:rsid w:val="008576A5"/>
    <w:rsid w:val="008F7F98"/>
    <w:rsid w:val="00946A5D"/>
    <w:rsid w:val="009D2C25"/>
    <w:rsid w:val="00AF5E0A"/>
    <w:rsid w:val="00B32BB1"/>
    <w:rsid w:val="00C03159"/>
    <w:rsid w:val="00C662C1"/>
    <w:rsid w:val="00D3311A"/>
    <w:rsid w:val="00D76AE1"/>
    <w:rsid w:val="00E17795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E9AE"/>
  <w15:chartTrackingRefBased/>
  <w15:docId w15:val="{E8654BDA-DA84-41CB-9839-F62B3DE7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25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25C"/>
    <w:rPr>
      <w:color w:val="0000FF"/>
      <w:u w:val="single"/>
    </w:rPr>
  </w:style>
  <w:style w:type="character" w:customStyle="1" w:styleId="supernova-navi-itemarea-switcher-button">
    <w:name w:val="supernova-navi-item_area-switcher-button"/>
    <w:basedOn w:val="a0"/>
    <w:rsid w:val="0002525C"/>
  </w:style>
  <w:style w:type="character" w:customStyle="1" w:styleId="supernova-icon-services-dynamic">
    <w:name w:val="supernova-icon-services-dynamic"/>
    <w:basedOn w:val="a0"/>
    <w:rsid w:val="0002525C"/>
  </w:style>
  <w:style w:type="character" w:customStyle="1" w:styleId="supernova-link-switch">
    <w:name w:val="supernova-link-switch"/>
    <w:basedOn w:val="a0"/>
    <w:rsid w:val="0002525C"/>
  </w:style>
  <w:style w:type="character" w:customStyle="1" w:styleId="supernova-navi-search-text">
    <w:name w:val="supernova-navi-search-text"/>
    <w:basedOn w:val="a0"/>
    <w:rsid w:val="000252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52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52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52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52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2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s-item--nzikrblx4hl9v421nlr">
    <w:name w:val="nav-items-item--nzikrblx4hl9v421nl_r"/>
    <w:basedOn w:val="a"/>
    <w:rsid w:val="0002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--n5gskuyi3fbf0bllxfvh">
    <w:name w:val="lang--n5gskuyi3fbf0bllxfvh"/>
    <w:basedOn w:val="a0"/>
    <w:rsid w:val="0002525C"/>
  </w:style>
  <w:style w:type="character" w:customStyle="1" w:styleId="1">
    <w:name w:val="Неразрешенное упоминание1"/>
    <w:basedOn w:val="a0"/>
    <w:uiPriority w:val="99"/>
    <w:semiHidden/>
    <w:unhideWhenUsed/>
    <w:rsid w:val="00730B4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37A4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76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76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76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76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76A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76A5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3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4344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92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3986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192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0995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2671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5043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428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9019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016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02704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9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53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5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29112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05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276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1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0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38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4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Ольга</dc:creator>
  <cp:keywords/>
  <dc:description/>
  <cp:lastModifiedBy>Корсакова Ольга</cp:lastModifiedBy>
  <cp:revision>9</cp:revision>
  <dcterms:created xsi:type="dcterms:W3CDTF">2023-10-03T08:03:00Z</dcterms:created>
  <dcterms:modified xsi:type="dcterms:W3CDTF">2023-10-03T08:48:00Z</dcterms:modified>
</cp:coreProperties>
</file>